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D7" w:rsidRPr="001705D7" w:rsidRDefault="001705D7" w:rsidP="001705D7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&lt;Письмо&gt; </w:t>
      </w:r>
      <w:proofErr w:type="spellStart"/>
      <w:r w:rsidRPr="001705D7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Росприроднадзора</w:t>
      </w:r>
      <w:proofErr w:type="spellEnd"/>
      <w:r w:rsidRPr="001705D7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от 13.07.2020 N МК-05-01-27/21466 "Об изменениях законодательства в области экологической экспертизы"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1"/>
      <w:bookmarkEnd w:id="0"/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ПРИРОДНЫХ РЕСУРСОВ И ЭКОЛОГИИ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июля 2020 г. N МК-05-01-27/21466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dst100004"/>
      <w:bookmarkEnd w:id="3"/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ИЗМЕНЕНИЯХ</w:t>
      </w:r>
    </w:p>
    <w:p w:rsidR="001705D7" w:rsidRPr="001705D7" w:rsidRDefault="001705D7" w:rsidP="00170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ЗАКОНОДАТЕЛЬСТВА В ОБЛАСТИ ЭКОЛОГИЧЕСКОЙ ЭКСПЕРТИЗЫ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1705D7">
        <w:rPr>
          <w:rFonts w:ascii="Arial" w:eastAsia="Times New Roman" w:hAnsi="Arial" w:cs="Arial"/>
          <w:sz w:val="26"/>
          <w:szCs w:val="26"/>
          <w:lang w:eastAsia="ru-RU"/>
        </w:rPr>
        <w:t>Федеральная служба по надзору в сфере природопользования в соответствии с </w:t>
      </w:r>
      <w:hyperlink r:id="rId4" w:anchor="dst100023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о Федеральной службе по надзору в сфере природопользования, утвержденным постановлением Правительства Российской Федерации от 30 июля 2004 г. N 400,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В целях </w:t>
      </w:r>
      <w:proofErr w:type="spellStart"/>
      <w:r w:rsidRPr="001705D7">
        <w:rPr>
          <w:rFonts w:ascii="Arial" w:eastAsia="Times New Roman" w:hAnsi="Arial" w:cs="Arial"/>
          <w:sz w:val="26"/>
          <w:szCs w:val="26"/>
          <w:lang w:eastAsia="ru-RU"/>
        </w:rPr>
        <w:t>безукоснительного</w:t>
      </w:r>
      <w:proofErr w:type="spellEnd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соблюдения требований законодательства об экологической экспертизе, направленного на недопущение умаления прав заявителей, а также исключения административных барьеров при организации и проведении государственной экологической экспертизы как федерального, так и регионального уровня сообщает следующее.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r w:rsidRPr="001705D7">
        <w:rPr>
          <w:rFonts w:ascii="Arial" w:eastAsia="Times New Roman" w:hAnsi="Arial" w:cs="Arial"/>
          <w:sz w:val="26"/>
          <w:szCs w:val="26"/>
          <w:lang w:eastAsia="ru-RU"/>
        </w:rPr>
        <w:t>Порядок проведения государственной экологической экспертизы определен Федеральным </w:t>
      </w:r>
      <w:hyperlink r:id="rId5" w:anchor="dst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от 23 ноября 1995 г. N 174-ФЗ "Об экологической экспертизе" (далее - Федеральный закон N 174-ФЗ), </w:t>
      </w:r>
      <w:hyperlink r:id="rId6" w:anchor="dst100012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о порядке проведения государственной экологической экспертизы, утвержденным постановлением Правительства Российской Федерации от 11 июня 1996 г. N 698, и иными нормативными правовыми актами.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8"/>
      <w:bookmarkEnd w:id="7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Для проведения государственной экологической экспертизы заявитель представляет в </w:t>
      </w:r>
      <w:proofErr w:type="spellStart"/>
      <w:r w:rsidRPr="001705D7">
        <w:rPr>
          <w:rFonts w:ascii="Arial" w:eastAsia="Times New Roman" w:hAnsi="Arial" w:cs="Arial"/>
          <w:sz w:val="26"/>
          <w:szCs w:val="26"/>
          <w:lang w:eastAsia="ru-RU"/>
        </w:rPr>
        <w:t>Росприроднадзор</w:t>
      </w:r>
      <w:proofErr w:type="spellEnd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 документацию в объеме, определенном </w:t>
      </w:r>
      <w:hyperlink r:id="rId7" w:anchor="dst100179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статьей 14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Федерального закона N 174-ФЗ, в том числе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экспертизе, а также 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9"/>
      <w:bookmarkEnd w:id="8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воздействия на окружающую среду, включая формы, сроки и последовательность общественных обсуждений в указанных целях, </w: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осуществляется на основании Федерального </w:t>
      </w:r>
      <w:hyperlink r:id="rId8" w:anchor="dst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N 174-ФЗ, Федерального </w:t>
      </w:r>
      <w:hyperlink r:id="rId9" w:anchor="dst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от 6 октября 2003 г. N 131-ФЗ "Об общих принципах организации местного самоуправления в Российской Федерации" и в порядке, определенном </w:t>
      </w:r>
      <w:hyperlink r:id="rId10" w:anchor="dst100013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 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1705D7">
        <w:rPr>
          <w:rFonts w:ascii="Arial" w:eastAsia="Times New Roman" w:hAnsi="Arial" w:cs="Arial"/>
          <w:sz w:val="26"/>
          <w:szCs w:val="26"/>
          <w:lang w:eastAsia="ru-RU"/>
        </w:rPr>
        <w:t>Госкомэкологии</w:t>
      </w:r>
      <w:proofErr w:type="spellEnd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16 мая 2000 г. N 372 (далее - Положение N 372).</w:t>
      </w:r>
    </w:p>
    <w:bookmarkStart w:id="9" w:name="dst100010"/>
    <w:bookmarkEnd w:id="9"/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"http://www.consultant.ru/document/cons_doc_LAW_27864/" \l "dst100016" </w:instrTex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t>Пунктом 1.1</w: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t> Положения N 372 установлено, что общественные обсуждения - это комплекс мероприятий, проводимых в рамках оценки воздействия на окружающую среду в соответствии с </w:t>
      </w:r>
      <w:hyperlink r:id="rId11" w:anchor="dst100013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N 372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такой оценки.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1"/>
      <w:bookmarkEnd w:id="10"/>
      <w:r w:rsidRPr="001705D7">
        <w:rPr>
          <w:rFonts w:ascii="Arial" w:eastAsia="Times New Roman" w:hAnsi="Arial" w:cs="Arial"/>
          <w:sz w:val="26"/>
          <w:szCs w:val="26"/>
          <w:lang w:eastAsia="ru-RU"/>
        </w:rPr>
        <w:t>Как правило, в составе направляемых в целях предоставления государственной услуги по организации и проведению государственной экологической экспертизы материалов заявителями чаще всего представляются материалы общественных слушаний.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2"/>
      <w:bookmarkEnd w:id="11"/>
      <w:r w:rsidRPr="001705D7">
        <w:rPr>
          <w:rFonts w:ascii="Arial" w:eastAsia="Times New Roman" w:hAnsi="Arial" w:cs="Arial"/>
          <w:sz w:val="26"/>
          <w:szCs w:val="26"/>
          <w:lang w:eastAsia="ru-RU"/>
        </w:rPr>
        <w:t>Вместе с тем, обсуждения объектов государственной экологической экспертизы могут проводиться также в форме в том числе опроса.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3"/>
      <w:bookmarkEnd w:id="12"/>
      <w:r w:rsidRPr="001705D7">
        <w:rPr>
          <w:rFonts w:ascii="Arial" w:eastAsia="Times New Roman" w:hAnsi="Arial" w:cs="Arial"/>
          <w:sz w:val="26"/>
          <w:szCs w:val="26"/>
          <w:lang w:eastAsia="ru-RU"/>
        </w:rPr>
        <w:t>При этом согласно </w:t>
      </w:r>
      <w:hyperlink r:id="rId12" w:anchor="dst100112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пункту 4.10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Положения N 372 заказчиком должно быть обеспечено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в течение 30 дней после окончания общественного обсуждения.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4"/>
      <w:bookmarkEnd w:id="13"/>
      <w:r w:rsidRPr="001705D7">
        <w:rPr>
          <w:rFonts w:ascii="Arial" w:eastAsia="Times New Roman" w:hAnsi="Arial" w:cs="Arial"/>
          <w:sz w:val="26"/>
          <w:szCs w:val="26"/>
          <w:lang w:eastAsia="ru-RU"/>
        </w:rPr>
        <w:t>В соответствии со </w:t>
      </w:r>
      <w:hyperlink r:id="rId13" w:anchor="dst1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статьей 9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Федерального закона N 174-ФЗ организация общественных обсуждений, проведение опросов среди населения о намечаемой хозяйственной и иной деятельности, которая подлежит экологической экспертизе, относится к полномочиям органов местного самоуправления городских округов и муниципальных районов в области экологической экспертизы.</w:t>
      </w:r>
    </w:p>
    <w:bookmarkStart w:id="14" w:name="dst100015"/>
    <w:bookmarkEnd w:id="14"/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"http://www.consultant.ru/document/cons_doc_LAW_355037/" \l "dst0" </w:instrTex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t>Постановлением</w: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11 июня 2020 г. N 849 внесены изменения в </w:t>
      </w:r>
      <w:hyperlink r:id="rId14" w:anchor="dst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3 апреля 2020 г. N 440 "О продлении действия разрешений и иных особенностях в отношении разрешительно</w:t>
      </w:r>
      <w:bookmarkStart w:id="15" w:name="_GoBack"/>
      <w:bookmarkEnd w:id="15"/>
      <w:r w:rsidRPr="001705D7">
        <w:rPr>
          <w:rFonts w:ascii="Arial" w:eastAsia="Times New Roman" w:hAnsi="Arial" w:cs="Arial"/>
          <w:sz w:val="26"/>
          <w:szCs w:val="26"/>
          <w:lang w:eastAsia="ru-RU"/>
        </w:rPr>
        <w:t>й деятельности в 2020 году" (далее - постановление N 440), в том числе в части дополнения постановления N 440 </w:t>
      </w:r>
      <w:hyperlink r:id="rId15" w:anchor="dst10022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приложением N 16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, устанавливающим особенности применения разрешительных режимов, предусмотренных Федеральным </w:t>
      </w:r>
      <w:hyperlink r:id="rId16" w:anchor="dst0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от 23 ноября 1995 г. N 174-ФЗ "Об экологической экспертизе" (далее - Федеральный закон N 174-ФЗ).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6"/>
      <w:bookmarkEnd w:id="16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Так, в соответствии с пунктом 2 приложения N 16 к постановлению N 440 в период с 6 апреля 2020 г. до 31 декабря 2020 г. обсуждение объекта государственной экологической экспертизы и материалов оценки воздействия на окружающую среду хозяйственной и иной деятельности, </w:t>
      </w:r>
      <w:r w:rsidRPr="001705D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в соответствии с </w:t>
      </w:r>
      <w:hyperlink r:id="rId17" w:anchor="dst100013" w:history="1">
        <w:r w:rsidRPr="001705D7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705D7">
        <w:rPr>
          <w:rFonts w:ascii="Arial" w:eastAsia="Times New Roman" w:hAnsi="Arial" w:cs="Arial"/>
          <w:sz w:val="26"/>
          <w:szCs w:val="26"/>
          <w:lang w:eastAsia="ru-RU"/>
        </w:rPr>
        <w:t> N 372 с использованием средств дистанционного взаимодействия.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7"/>
      <w:bookmarkEnd w:id="17"/>
      <w:r w:rsidRPr="001705D7">
        <w:rPr>
          <w:rFonts w:ascii="Arial" w:eastAsia="Times New Roman" w:hAnsi="Arial" w:cs="Arial"/>
          <w:sz w:val="26"/>
          <w:szCs w:val="26"/>
          <w:lang w:eastAsia="ru-RU"/>
        </w:rPr>
        <w:t>Таким образом, при организации и проведении государственной экологической экспертизы необходимо руководствоваться в том числе указанными требованиями в целях минимизации временных и финансовых затрат заявителей.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18"/>
      <w:bookmarkEnd w:id="18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Учитывая изложенное, принимая во внимание значительное количество поступающих в адрес </w:t>
      </w:r>
      <w:proofErr w:type="spellStart"/>
      <w:r w:rsidRPr="001705D7">
        <w:rPr>
          <w:rFonts w:ascii="Arial" w:eastAsia="Times New Roman" w:hAnsi="Arial" w:cs="Arial"/>
          <w:sz w:val="26"/>
          <w:szCs w:val="26"/>
          <w:lang w:eastAsia="ru-RU"/>
        </w:rPr>
        <w:t>Росприроднадзора</w:t>
      </w:r>
      <w:proofErr w:type="spellEnd"/>
      <w:r w:rsidRPr="001705D7">
        <w:rPr>
          <w:rFonts w:ascii="Arial" w:eastAsia="Times New Roman" w:hAnsi="Arial" w:cs="Arial"/>
          <w:sz w:val="26"/>
          <w:szCs w:val="26"/>
          <w:lang w:eastAsia="ru-RU"/>
        </w:rPr>
        <w:t xml:space="preserve"> обращений по вопросам организации и проведения общественных обсуждений прошу проинформировать уполномоченные органы власти о необходимости соблюдения требований законодательства об экологической экспертизе в указанной части путем организации и проведения обсуждений объектов государственной экологической экспертизы с использованием средств дистанционного взаимодействия.</w:t>
      </w:r>
    </w:p>
    <w:p w:rsidR="001705D7" w:rsidRPr="001705D7" w:rsidRDefault="001705D7" w:rsidP="001705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705D7" w:rsidRPr="001705D7" w:rsidRDefault="001705D7" w:rsidP="001705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dst100019"/>
      <w:bookmarkEnd w:id="19"/>
      <w:r w:rsidRPr="001705D7">
        <w:rPr>
          <w:rFonts w:ascii="Arial" w:eastAsia="Times New Roman" w:hAnsi="Arial" w:cs="Arial"/>
          <w:sz w:val="26"/>
          <w:szCs w:val="26"/>
          <w:lang w:eastAsia="ru-RU"/>
        </w:rPr>
        <w:t>Заместитель Руководителя</w:t>
      </w:r>
    </w:p>
    <w:p w:rsidR="001705D7" w:rsidRPr="001705D7" w:rsidRDefault="001705D7" w:rsidP="001705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705D7">
        <w:rPr>
          <w:rFonts w:ascii="Arial" w:eastAsia="Times New Roman" w:hAnsi="Arial" w:cs="Arial"/>
          <w:sz w:val="26"/>
          <w:szCs w:val="26"/>
          <w:lang w:eastAsia="ru-RU"/>
        </w:rPr>
        <w:t>М.А.КЛИМОВА</w:t>
      </w:r>
    </w:p>
    <w:p w:rsidR="00DF3B9A" w:rsidRPr="001705D7" w:rsidRDefault="001705D7" w:rsidP="001705D7"/>
    <w:sectPr w:rsidR="00DF3B9A" w:rsidRPr="001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7"/>
    <w:rsid w:val="000920B7"/>
    <w:rsid w:val="001705D7"/>
    <w:rsid w:val="001F1A74"/>
    <w:rsid w:val="00731016"/>
    <w:rsid w:val="00C71AF3"/>
    <w:rsid w:val="00D60DFA"/>
    <w:rsid w:val="00E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CD99-368F-4BC9-93CD-64E6A21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705D7"/>
  </w:style>
  <w:style w:type="character" w:customStyle="1" w:styleId="nobr">
    <w:name w:val="nobr"/>
    <w:basedOn w:val="a0"/>
    <w:rsid w:val="001705D7"/>
  </w:style>
  <w:style w:type="character" w:styleId="a3">
    <w:name w:val="Hyperlink"/>
    <w:basedOn w:val="a0"/>
    <w:uiPriority w:val="99"/>
    <w:semiHidden/>
    <w:unhideWhenUsed/>
    <w:rsid w:val="0017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5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41/" TargetMode="External"/><Relationship Id="rId13" Type="http://schemas.openxmlformats.org/officeDocument/2006/relationships/hyperlink" Target="http://www.consultant.ru/document/cons_doc_LAW_357141/de80133d9e8413ab7b89c37ec263ca6493e3587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141/b2d0180c186e2c40561396db0b0e5d20700b7697/" TargetMode="External"/><Relationship Id="rId12" Type="http://schemas.openxmlformats.org/officeDocument/2006/relationships/hyperlink" Target="http://www.consultant.ru/document/cons_doc_LAW_27864/" TargetMode="External"/><Relationship Id="rId17" Type="http://schemas.openxmlformats.org/officeDocument/2006/relationships/hyperlink" Target="http://www.consultant.ru/document/cons_doc_LAW_278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714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24/" TargetMode="External"/><Relationship Id="rId11" Type="http://schemas.openxmlformats.org/officeDocument/2006/relationships/hyperlink" Target="http://www.consultant.ru/document/cons_doc_LAW_27864/" TargetMode="External"/><Relationship Id="rId5" Type="http://schemas.openxmlformats.org/officeDocument/2006/relationships/hyperlink" Target="http://www.consultant.ru/document/cons_doc_LAW_357141/" TargetMode="External"/><Relationship Id="rId15" Type="http://schemas.openxmlformats.org/officeDocument/2006/relationships/hyperlink" Target="http://www.consultant.ru/document/cons_doc_LAW_363451/b352b25271afd529e2427224be27b8231bffaa8a/" TargetMode="External"/><Relationship Id="rId10" Type="http://schemas.openxmlformats.org/officeDocument/2006/relationships/hyperlink" Target="http://www.consultant.ru/document/cons_doc_LAW_2786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28995/" TargetMode="External"/><Relationship Id="rId9" Type="http://schemas.openxmlformats.org/officeDocument/2006/relationships/hyperlink" Target="http://www.consultant.ru/document/cons_doc_LAW_357117/" TargetMode="External"/><Relationship Id="rId14" Type="http://schemas.openxmlformats.org/officeDocument/2006/relationships/hyperlink" Target="http://www.consultant.ru/document/cons_doc_LAW_363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journal@corp.profigroup.by</dc:creator>
  <cp:keywords/>
  <dc:description/>
  <cp:lastModifiedBy>Александра Тимохина</cp:lastModifiedBy>
  <cp:revision>1</cp:revision>
  <dcterms:created xsi:type="dcterms:W3CDTF">2020-10-15T13:46:00Z</dcterms:created>
  <dcterms:modified xsi:type="dcterms:W3CDTF">2020-10-15T13:48:00Z</dcterms:modified>
</cp:coreProperties>
</file>