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BE2947">
      <w:pPr>
        <w:pStyle w:val="1"/>
      </w:pPr>
      <w:r>
        <w:fldChar w:fldCharType="begin"/>
      </w:r>
      <w:r>
        <w:instrText>HYPERLINK "http://ivo.garant.ru/document/redirect/400429460/0"</w:instrText>
      </w:r>
      <w:r>
        <w:fldChar w:fldCharType="separate"/>
      </w:r>
      <w:r>
        <w:rPr>
          <w:rStyle w:val="a4"/>
          <w:b w:val="0"/>
          <w:bCs w:val="0"/>
        </w:rPr>
        <w:t>Письмо Министерства строительства и жилищно-коммунального хозяйства РФ от</w:t>
      </w:r>
      <w:r>
        <w:rPr>
          <w:rStyle w:val="a4"/>
          <w:b w:val="0"/>
          <w:bCs w:val="0"/>
        </w:rPr>
        <w:t xml:space="preserve"> 9 марта 2021 г. N 5504-ОГ/04 Об обязательных требованиях, которые связаны с осуществлением предпринимательской и иной экономической деятельности</w:t>
      </w:r>
      <w:r>
        <w:fldChar w:fldCharType="end"/>
      </w:r>
    </w:p>
    <w:p w:rsidR="00000000" w:rsidRDefault="00BE2947"/>
    <w:p w:rsidR="00000000" w:rsidRDefault="00BE2947">
      <w:r>
        <w:rPr>
          <w:rStyle w:val="a3"/>
        </w:rPr>
        <w:t xml:space="preserve">Вопрос: </w:t>
      </w:r>
    </w:p>
    <w:p w:rsidR="00000000" w:rsidRDefault="00BE2947">
      <w:r>
        <w:t xml:space="preserve">Согласно </w:t>
      </w:r>
      <w:hyperlink r:id="rId7" w:history="1">
        <w:r>
          <w:rPr>
            <w:rStyle w:val="a4"/>
          </w:rPr>
          <w:t>п. 4</w:t>
        </w:r>
      </w:hyperlink>
      <w:r>
        <w:t xml:space="preserve"> Правил обращения с отходами производства и потребления в части осветительных устройств, электрических ламп (утв.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РФ от 28.12.2020 г. N 2314), места накопления от</w:t>
      </w:r>
      <w:r>
        <w:t>работанных ртутьсодержащих ламп у потребителей ртутьсодержащих ламп, являющихся собственниками, нанимателями, пользователями помещений в МКД, определяются указанными лицами или по их поручению лицами, осуществляющими управление МКД на основании заключенног</w:t>
      </w:r>
      <w:r>
        <w:t xml:space="preserve">о договора управления МКД, которые организуют такие места накопления в местах, являющихся общим имуществом собственников МКД, в соответствии с требованиями к содержанию общего имущества, предусмотренными </w:t>
      </w:r>
      <w:hyperlink r:id="rId9" w:history="1">
        <w:r>
          <w:rPr>
            <w:rStyle w:val="a4"/>
          </w:rPr>
          <w:t>Правилами</w:t>
        </w:r>
      </w:hyperlink>
      <w:r>
        <w:t xml:space="preserve"> содержания ОИ МКД, утвержденными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РФ от 13.08.2006 г. N 491, и уведомляют о таких местах накопления оператора на основании договора об обра</w:t>
      </w:r>
      <w:r>
        <w:t xml:space="preserve">щении с отходами. При этом данная норма не упомянута в </w:t>
      </w:r>
      <w:hyperlink r:id="rId11" w:history="1">
        <w:r>
          <w:rPr>
            <w:rStyle w:val="a4"/>
          </w:rPr>
          <w:t>Перечне</w:t>
        </w:r>
      </w:hyperlink>
      <w:r>
        <w:t xml:space="preserve"> нормативных правовых актов (их отдельных положений), содержащих обязательные требования, оценка соблюдения которых осуществля</w:t>
      </w:r>
      <w:r>
        <w:t xml:space="preserve">ется в рамках госжилнадзора, лицензионного контроля за деятельностью управляющий МКД организаций (утв.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Минстроя РФ от 30.12.2020 г. N 912/пр).</w:t>
      </w:r>
    </w:p>
    <w:p w:rsidR="00000000" w:rsidRDefault="00BE2947">
      <w:r>
        <w:t>Прошу пояснить:</w:t>
      </w:r>
    </w:p>
    <w:p w:rsidR="00000000" w:rsidRDefault="00BE2947">
      <w:r>
        <w:t>- является ли указанная</w:t>
      </w:r>
      <w:r>
        <w:t xml:space="preserve"> норма обязательным требованием в том значении, каковое установлено </w:t>
      </w:r>
      <w:hyperlink r:id="rId13" w:history="1">
        <w:r>
          <w:rPr>
            <w:rStyle w:val="a4"/>
          </w:rPr>
          <w:t>ч. 1 ст. 1</w:t>
        </w:r>
      </w:hyperlink>
      <w:r>
        <w:t xml:space="preserve"> Закона об обязательных требованиях в РФ N 247-ФЗ?</w:t>
      </w:r>
    </w:p>
    <w:p w:rsidR="00000000" w:rsidRDefault="00BE2947">
      <w:r>
        <w:t>- если указанная норма является обязательным требованием, впр</w:t>
      </w:r>
      <w:r>
        <w:t>аве ли органы лицензионного контроля за деятельностью УК в МКД проверять исполнение указанной нормы?</w:t>
      </w:r>
    </w:p>
    <w:p w:rsidR="00000000" w:rsidRDefault="00BE2947"/>
    <w:p w:rsidR="00000000" w:rsidRDefault="00BE2947">
      <w:r>
        <w:rPr>
          <w:rStyle w:val="a3"/>
        </w:rPr>
        <w:t>Ответ:</w:t>
      </w:r>
    </w:p>
    <w:p w:rsidR="00000000" w:rsidRDefault="00BE2947">
      <w:r>
        <w:t>Отдел управления жилищным фондом и ОГЖН Департамента развития жилищно-коммунального хозяйства Министерства строительства и жилищно-коммунального хо</w:t>
      </w:r>
      <w:r>
        <w:t>зяйства Российской Федерации рассмотрел обращение от 02.02.2021 N 167275 (вх. Минстроя России от 02.02.2021 N 2588-ОГ) и в пределах своей компетенции сообщает следующее.</w:t>
      </w:r>
    </w:p>
    <w:p w:rsidR="00000000" w:rsidRDefault="00BE2947">
      <w:r>
        <w:t xml:space="preserve">В соответствии с </w:t>
      </w:r>
      <w:hyperlink r:id="rId14" w:history="1">
        <w:r>
          <w:rPr>
            <w:rStyle w:val="a4"/>
          </w:rPr>
          <w:t>пункт</w:t>
        </w:r>
        <w:r>
          <w:rPr>
            <w:rStyle w:val="a4"/>
          </w:rPr>
          <w:t>ом 12</w:t>
        </w:r>
      </w:hyperlink>
      <w:r>
        <w:t xml:space="preserve"> Правил содержания общего имущества в многоквартирном доме, утвержденных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августа 2006 г. N 491 (далее - Постановление N 491), со</w:t>
      </w:r>
      <w:r>
        <w:t xml:space="preserve">бственники помещений вправе самостоятельно совершать действия по содержанию и ремонту общего имущества, за исключением действий, указанных в </w:t>
      </w:r>
      <w:hyperlink r:id="rId16" w:history="1">
        <w:r>
          <w:rPr>
            <w:rStyle w:val="a4"/>
          </w:rPr>
          <w:t>подпунктах "д(1)"</w:t>
        </w:r>
      </w:hyperlink>
      <w:r>
        <w:t xml:space="preserve"> и </w:t>
      </w:r>
      <w:hyperlink r:id="rId17" w:history="1">
        <w:r>
          <w:rPr>
            <w:rStyle w:val="a4"/>
          </w:rPr>
          <w:t>"л" пункта 11</w:t>
        </w:r>
      </w:hyperlink>
      <w:r>
        <w:t xml:space="preserve"> настоящих Правил, или привлекать иных лиц для оказания услуг и выполнения работ по содержанию и ремонту общего имущества (далее соответственно - услуги, работы) с учетом выбранного способа управления</w:t>
      </w:r>
      <w:r>
        <w:t xml:space="preserve"> многоквартирным домом.</w:t>
      </w:r>
    </w:p>
    <w:p w:rsidR="00000000" w:rsidRDefault="00BE2947">
      <w:r>
        <w:t>Таким образом, организация мест для накопления и накопление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обезвреживанию, тр</w:t>
      </w:r>
      <w:r>
        <w:t>анспортированию, размещению отходов I - IV класса опасности, реализовывается лицом, осуществляющим управление многоквартирным домом, или лицом, привлекаемым по договору, при непосредственном управлении.</w:t>
      </w:r>
    </w:p>
    <w:p w:rsidR="00000000" w:rsidRDefault="00BE2947">
      <w:r>
        <w:t xml:space="preserve">В соответствии с </w:t>
      </w:r>
      <w:hyperlink r:id="rId18" w:history="1">
        <w:r>
          <w:rPr>
            <w:rStyle w:val="a4"/>
          </w:rPr>
          <w:t>пунктом 26(2)</w:t>
        </w:r>
      </w:hyperlink>
      <w:r>
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 </w:t>
      </w:r>
      <w:hyperlink r:id="rId19" w:history="1">
        <w:r>
          <w:rPr>
            <w:rStyle w:val="a4"/>
          </w:rPr>
          <w:t>постановлен</w:t>
        </w:r>
        <w:r>
          <w:rPr>
            <w:rStyle w:val="a4"/>
          </w:rPr>
          <w:t>ием</w:t>
        </w:r>
      </w:hyperlink>
      <w:r>
        <w:t xml:space="preserve"> Правительства Российской Федерации от 03.04.2013 г. N 290,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</w:t>
      </w:r>
      <w:r>
        <w:t xml:space="preserve">ортированию, обработке, утилизации, обезвреживанию, размещению таких отходов входит в </w:t>
      </w:r>
      <w:r>
        <w:lastRenderedPageBreak/>
        <w:t>минимальный перечень работ по содержанию общего имущества.</w:t>
      </w:r>
    </w:p>
    <w:p w:rsidR="00000000" w:rsidRDefault="00BE2947">
      <w:r>
        <w:t>Таким образом, при управлении многоквартирным домом управляющей организацией в договор управления в соответстви</w:t>
      </w:r>
      <w:r>
        <w:t xml:space="preserve">и с </w:t>
      </w:r>
      <w:hyperlink r:id="rId20" w:history="1">
        <w:r>
          <w:rPr>
            <w:rStyle w:val="a4"/>
          </w:rPr>
          <w:t>частью 2 статьи 162</w:t>
        </w:r>
      </w:hyperlink>
      <w:r>
        <w:t xml:space="preserve"> ЖК РФ включаются работы по организации накопления отходов I - IV классов опасности (отработанных ртутьсодержащих ламп и др.) и их передача в организации, имеющие ли</w:t>
      </w:r>
      <w:r>
        <w:t>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000000" w:rsidRDefault="00BE2947">
      <w:r>
        <w:t xml:space="preserve">В соответствии с </w:t>
      </w:r>
      <w:hyperlink r:id="rId21" w:history="1">
        <w:r>
          <w:rPr>
            <w:rStyle w:val="a4"/>
          </w:rPr>
          <w:t>подпунктом "б" пункта 3</w:t>
        </w:r>
      </w:hyperlink>
      <w:r>
        <w:t xml:space="preserve"> Положения о лицензир</w:t>
      </w:r>
      <w:r>
        <w:t xml:space="preserve">овании предпринимательской деятельности по управлению многоквартирными домами, утвержденного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октября 2014 г. N 1110, исполнение обязанно</w:t>
      </w:r>
      <w:r>
        <w:t xml:space="preserve">стей по договору управления многоквартирным домом, предусмотренных </w:t>
      </w:r>
      <w:hyperlink r:id="rId23" w:history="1">
        <w:r>
          <w:rPr>
            <w:rStyle w:val="a4"/>
          </w:rPr>
          <w:t>частью 2 статьи 162</w:t>
        </w:r>
      </w:hyperlink>
      <w:r>
        <w:t xml:space="preserve"> Жилищного кодекса Российской Федерации, является лицензионным требованием.</w:t>
      </w:r>
    </w:p>
    <w:p w:rsidR="00000000" w:rsidRDefault="00BE2947">
      <w:r>
        <w:t>На основании вышеизложенно</w:t>
      </w:r>
      <w:r>
        <w:t>го, управляющая организация отвечает перед собственниками помещений за нарушение своих обязательств и несет ответственность за надлежащее содержание общего имущества в соответствии с законодательством Российской Федерации и договором управления.</w:t>
      </w:r>
    </w:p>
    <w:p w:rsidR="00000000" w:rsidRDefault="00BE2947">
      <w:r>
        <w:t>Обращаем в</w:t>
      </w:r>
      <w:r>
        <w:t xml:space="preserve">нимание, что в соответствии с </w:t>
      </w:r>
      <w:hyperlink r:id="rId24" w:history="1">
        <w:r>
          <w:rPr>
            <w:rStyle w:val="a4"/>
          </w:rPr>
          <w:t>пунктом 2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13.08.1997 N 1009, письма федеральных органов исполнительной власти не являются нормативными правовыми актами.</w:t>
      </w:r>
    </w:p>
    <w:p w:rsidR="00000000" w:rsidRDefault="00BE2947">
      <w:r>
        <w:t>Таким образом, письма Минстроя России и его стр</w:t>
      </w:r>
      <w:r>
        <w:t xml:space="preserve">уктурных подразделений, в которых разъясняются вопросы применения нормативных правовых актов, не содержат правовых норм, являются позицией Минстроя России, не направлены на установление, изменение или отмену правовых норм, а содержащиеся в них разъяснения </w:t>
      </w:r>
      <w:r>
        <w:t>не могут рассматриваться в качестве общеобязательных государственных предписаний постоянного или временного характера.</w:t>
      </w:r>
    </w:p>
    <w:p w:rsidR="00000000" w:rsidRDefault="00BE2947">
      <w:r>
        <w:t>Приносим извинения за задержку ответа.</w:t>
      </w:r>
    </w:p>
    <w:p w:rsidR="00000000" w:rsidRDefault="00BE294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E2947">
            <w:pPr>
              <w:pStyle w:val="a6"/>
            </w:pPr>
            <w:r>
              <w:t>Начальник отдела управления</w:t>
            </w:r>
            <w:r>
              <w:br/>
              <w:t>жилищным фондом и ОГЖН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E2947">
            <w:pPr>
              <w:pStyle w:val="a5"/>
              <w:jc w:val="right"/>
            </w:pPr>
            <w:r>
              <w:t> Э.Б. Дулахаева</w:t>
            </w:r>
          </w:p>
        </w:tc>
      </w:tr>
    </w:tbl>
    <w:p w:rsidR="00BE2947" w:rsidRDefault="00BE2947"/>
    <w:sectPr w:rsidR="00BE2947">
      <w:headerReference w:type="default" r:id="rId26"/>
      <w:footerReference w:type="default" r:id="rId2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47" w:rsidRDefault="00BE2947">
      <w:r>
        <w:separator/>
      </w:r>
    </w:p>
  </w:endnote>
  <w:endnote w:type="continuationSeparator" w:id="0">
    <w:p w:rsidR="00BE2947" w:rsidRDefault="00BE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E294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733A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733A6">
            <w:rPr>
              <w:rFonts w:ascii="Times New Roman" w:hAnsi="Times New Roman" w:cs="Times New Roman"/>
              <w:noProof/>
              <w:sz w:val="20"/>
              <w:szCs w:val="20"/>
            </w:rPr>
            <w:t>19.03.2021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E294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E294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733A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733A6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733A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733A6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47" w:rsidRDefault="00BE2947">
      <w:r>
        <w:separator/>
      </w:r>
    </w:p>
  </w:footnote>
  <w:footnote w:type="continuationSeparator" w:id="0">
    <w:p w:rsidR="00BE2947" w:rsidRDefault="00BE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E294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Министерства строительства и жилищно-коммунального хозяйства РФ от 9 марта 2021 г. N 5504-ОГ/04 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A6"/>
    <w:rsid w:val="005733A6"/>
    <w:rsid w:val="00B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295E91-BCCB-4F0D-9AB0-AF3F16BE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0165422/0" TargetMode="External"/><Relationship Id="rId13" Type="http://schemas.openxmlformats.org/officeDocument/2006/relationships/hyperlink" Target="http://ivo.garant.ru/document/redirect/74449388/101" TargetMode="External"/><Relationship Id="rId18" Type="http://schemas.openxmlformats.org/officeDocument/2006/relationships/hyperlink" Target="http://ivo.garant.ru/document/redirect/70354682/10262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779140/9" TargetMode="External"/><Relationship Id="rId7" Type="http://schemas.openxmlformats.org/officeDocument/2006/relationships/hyperlink" Target="http://ivo.garant.ru/document/redirect/400165422/1004" TargetMode="External"/><Relationship Id="rId12" Type="http://schemas.openxmlformats.org/officeDocument/2006/relationships/hyperlink" Target="http://ivo.garant.ru/document/redirect/400219471/0" TargetMode="External"/><Relationship Id="rId17" Type="http://schemas.openxmlformats.org/officeDocument/2006/relationships/hyperlink" Target="http://ivo.garant.ru/document/redirect/12148944/101111" TargetMode="External"/><Relationship Id="rId25" Type="http://schemas.openxmlformats.org/officeDocument/2006/relationships/hyperlink" Target="http://ivo.garant.ru/document/redirect/166045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48944/101151" TargetMode="External"/><Relationship Id="rId20" Type="http://schemas.openxmlformats.org/officeDocument/2006/relationships/hyperlink" Target="http://ivo.garant.ru/document/redirect/12138291/1620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400219471/2000" TargetMode="External"/><Relationship Id="rId24" Type="http://schemas.openxmlformats.org/officeDocument/2006/relationships/hyperlink" Target="http://ivo.garant.ru/document/redirect/166045/10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48944/0" TargetMode="External"/><Relationship Id="rId23" Type="http://schemas.openxmlformats.org/officeDocument/2006/relationships/hyperlink" Target="http://ivo.garant.ru/document/redirect/12138291/1620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document/redirect/12148944/0" TargetMode="External"/><Relationship Id="rId19" Type="http://schemas.openxmlformats.org/officeDocument/2006/relationships/hyperlink" Target="http://ivo.garant.ru/document/redirect/7035468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48944/1000" TargetMode="External"/><Relationship Id="rId14" Type="http://schemas.openxmlformats.org/officeDocument/2006/relationships/hyperlink" Target="http://ivo.garant.ru/document/redirect/12148944/1012" TargetMode="External"/><Relationship Id="rId22" Type="http://schemas.openxmlformats.org/officeDocument/2006/relationships/hyperlink" Target="http://ivo.garant.ru/document/redirect/70779140/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Владислав М. Третьяков</cp:lastModifiedBy>
  <cp:revision>2</cp:revision>
  <dcterms:created xsi:type="dcterms:W3CDTF">2021-03-19T02:58:00Z</dcterms:created>
  <dcterms:modified xsi:type="dcterms:W3CDTF">2021-03-19T02:58:00Z</dcterms:modified>
</cp:coreProperties>
</file>